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326A3B" w14:textId="263C2C0D" w:rsidR="004C060D" w:rsidRPr="004C1C84" w:rsidRDefault="00EB3CA5">
      <w:pPr>
        <w:rPr>
          <w:b/>
          <w:bCs/>
          <w:sz w:val="28"/>
          <w:szCs w:val="28"/>
        </w:rPr>
      </w:pPr>
      <w:r w:rsidRPr="004C1C84">
        <w:rPr>
          <w:b/>
          <w:bCs/>
          <w:sz w:val="28"/>
          <w:szCs w:val="28"/>
        </w:rPr>
        <w:t>Phylogeny of Welsh dragons: new information from old collections</w:t>
      </w:r>
    </w:p>
    <w:p w14:paraId="2F244158" w14:textId="77777777" w:rsidR="00EB3CA5" w:rsidRDefault="00EB3CA5"/>
    <w:p w14:paraId="17376734" w14:textId="428A7DE4" w:rsidR="00EB3CA5" w:rsidRPr="00EB3CA5" w:rsidRDefault="00EB3CA5">
      <w:pPr>
        <w:rPr>
          <w:vertAlign w:val="superscript"/>
        </w:rPr>
      </w:pPr>
      <w:r w:rsidRPr="00EB3CA5">
        <w:rPr>
          <w:u w:val="single"/>
        </w:rPr>
        <w:t>Joan J. Jones</w:t>
      </w:r>
      <w:r w:rsidRPr="00EB3CA5">
        <w:rPr>
          <w:u w:val="single"/>
          <w:vertAlign w:val="superscript"/>
        </w:rPr>
        <w:t>1</w:t>
      </w:r>
      <w:r>
        <w:t>, Enfys Evans</w:t>
      </w:r>
      <w:r>
        <w:rPr>
          <w:vertAlign w:val="superscript"/>
        </w:rPr>
        <w:t>2</w:t>
      </w:r>
      <w:r>
        <w:t xml:space="preserve"> &amp; Robert Roberts</w:t>
      </w:r>
      <w:r>
        <w:rPr>
          <w:vertAlign w:val="superscript"/>
        </w:rPr>
        <w:t>3</w:t>
      </w:r>
    </w:p>
    <w:p w14:paraId="7FBE1A06" w14:textId="4F0831B1" w:rsidR="00EB3CA5" w:rsidRDefault="00EB3CA5">
      <w:r>
        <w:t xml:space="preserve">1. Edward </w:t>
      </w:r>
      <w:proofErr w:type="spellStart"/>
      <w:r>
        <w:t>Lhy</w:t>
      </w:r>
      <w:r w:rsidR="009E6EC6">
        <w:t>w</w:t>
      </w:r>
      <w:r>
        <w:t>d</w:t>
      </w:r>
      <w:proofErr w:type="spellEnd"/>
      <w:r>
        <w:t xml:space="preserve"> Institute of Palaeontological Research, </w:t>
      </w:r>
      <w:r w:rsidR="00350941">
        <w:t>Tregaron, Ceredigion, Wales</w:t>
      </w:r>
    </w:p>
    <w:p w14:paraId="02C3494A" w14:textId="16C5B5E4" w:rsidR="00EB3CA5" w:rsidRDefault="00EB3CA5">
      <w:r>
        <w:t xml:space="preserve">2. </w:t>
      </w:r>
      <w:r w:rsidR="00350941">
        <w:t xml:space="preserve">Centre for </w:t>
      </w:r>
      <w:r w:rsidR="001C4804">
        <w:t xml:space="preserve">Stratigraphic Studies, </w:t>
      </w:r>
      <w:r w:rsidR="00350941">
        <w:t>Arenig Village</w:t>
      </w:r>
      <w:r w:rsidR="001C4804">
        <w:t xml:space="preserve">, </w:t>
      </w:r>
      <w:r w:rsidR="00350941">
        <w:t>Gwynedd, Wales</w:t>
      </w:r>
    </w:p>
    <w:p w14:paraId="2CF2F557" w14:textId="5367CAFB" w:rsidR="00EB3CA5" w:rsidRDefault="00EB3CA5">
      <w:r>
        <w:t xml:space="preserve">3. </w:t>
      </w:r>
      <w:r w:rsidR="00350941">
        <w:t xml:space="preserve">Department of Bog Snorkelling, School of Aquatic and Terrestrial Sciences, </w:t>
      </w:r>
      <w:r w:rsidR="009E6EC6">
        <w:t xml:space="preserve">University of South Powys, </w:t>
      </w:r>
      <w:r w:rsidR="00350941">
        <w:t>Llanwrtyd Wells, Powys, Wales</w:t>
      </w:r>
    </w:p>
    <w:p w14:paraId="39B5B398" w14:textId="77777777" w:rsidR="00EB3CA5" w:rsidRDefault="00EB3CA5"/>
    <w:p w14:paraId="152354A4" w14:textId="394EC58B" w:rsidR="00EB3CA5" w:rsidRDefault="00AF60A8">
      <w:r>
        <w:t>There are three extant species of Welsh dragon (</w:t>
      </w:r>
      <w:r w:rsidRPr="00AF60A8">
        <w:rPr>
          <w:i/>
          <w:iCs/>
        </w:rPr>
        <w:t xml:space="preserve">Draco </w:t>
      </w:r>
      <w:proofErr w:type="spellStart"/>
      <w:r w:rsidRPr="00AF60A8">
        <w:rPr>
          <w:i/>
          <w:iCs/>
        </w:rPr>
        <w:t>cambriensis</w:t>
      </w:r>
      <w:proofErr w:type="spellEnd"/>
      <w:r>
        <w:t xml:space="preserve">, </w:t>
      </w:r>
      <w:r w:rsidRPr="00AF60A8">
        <w:rPr>
          <w:i/>
          <w:iCs/>
        </w:rPr>
        <w:t>D</w:t>
      </w:r>
      <w:r>
        <w:t xml:space="preserve">. </w:t>
      </w:r>
      <w:proofErr w:type="spellStart"/>
      <w:r w:rsidRPr="00AF60A8">
        <w:rPr>
          <w:i/>
          <w:iCs/>
        </w:rPr>
        <w:t>minutissimus</w:t>
      </w:r>
      <w:proofErr w:type="spellEnd"/>
      <w:r>
        <w:t xml:space="preserve">, and </w:t>
      </w:r>
      <w:r w:rsidRPr="00AF60A8">
        <w:rPr>
          <w:i/>
          <w:iCs/>
        </w:rPr>
        <w:t>D</w:t>
      </w:r>
      <w:r>
        <w:t xml:space="preserve">. </w:t>
      </w:r>
      <w:r w:rsidRPr="00AF60A8">
        <w:rPr>
          <w:i/>
          <w:iCs/>
        </w:rPr>
        <w:t>colossus</w:t>
      </w:r>
      <w:r>
        <w:t xml:space="preserve">) and approximately 30 known extinct species. The body length (nose to tail tip) of the group ranges from approximately 5 cm to more than 50 m. </w:t>
      </w:r>
      <w:r w:rsidR="00EB3CA5">
        <w:t xml:space="preserve">An ongoing controversy in the evolution of </w:t>
      </w:r>
      <w:r>
        <w:t xml:space="preserve">the </w:t>
      </w:r>
      <w:r w:rsidR="002301CB">
        <w:t>clade</w:t>
      </w:r>
      <w:r>
        <w:t xml:space="preserve"> </w:t>
      </w:r>
      <w:r w:rsidR="00EB3CA5">
        <w:t xml:space="preserve">is whether </w:t>
      </w:r>
      <w:r>
        <w:t>the last common ancestor was</w:t>
      </w:r>
      <w:r w:rsidR="00EB3CA5">
        <w:t xml:space="preserve"> small, and some taxa subsequently evolved giant size</w:t>
      </w:r>
      <w:r w:rsidR="00C24A62">
        <w:t xml:space="preserve"> (the “initially small” hypothesis)</w:t>
      </w:r>
      <w:r w:rsidR="00EB3CA5">
        <w:t xml:space="preserve">, or whether the last common ancestor was large-sized, with </w:t>
      </w:r>
      <w:r>
        <w:t>most</w:t>
      </w:r>
      <w:r w:rsidR="001C4804">
        <w:t xml:space="preserve"> lineages becoming reduced in body size</w:t>
      </w:r>
      <w:r w:rsidR="00C24A62">
        <w:t xml:space="preserve"> (the “initially large” hypothesis</w:t>
      </w:r>
      <w:r w:rsidR="001C4804">
        <w:t xml:space="preserve">. Recent </w:t>
      </w:r>
      <w:r>
        <w:t>advances</w:t>
      </w:r>
      <w:r w:rsidR="001C4804">
        <w:t xml:space="preserve"> in </w:t>
      </w:r>
      <w:r>
        <w:t xml:space="preserve">absolute </w:t>
      </w:r>
      <w:r w:rsidR="001C4804">
        <w:t xml:space="preserve">dating of dragon </w:t>
      </w:r>
      <w:r>
        <w:t>remains</w:t>
      </w:r>
      <w:r w:rsidR="001C4804">
        <w:t xml:space="preserve"> </w:t>
      </w:r>
      <w:r>
        <w:t>have</w:t>
      </w:r>
      <w:r w:rsidR="001C4804">
        <w:t xml:space="preserve"> allowed these two hypotheses to be tested. We </w:t>
      </w:r>
      <w:r w:rsidR="00C326A4">
        <w:t xml:space="preserve">re-dated and </w:t>
      </w:r>
      <w:r>
        <w:t>produced a robust stratigraphy of dragon burial grounds</w:t>
      </w:r>
      <w:r w:rsidR="00C24A62">
        <w:t>.</w:t>
      </w:r>
      <w:r>
        <w:t xml:space="preserve"> </w:t>
      </w:r>
      <w:r w:rsidR="00C326A4">
        <w:t xml:space="preserve">This new age framework, </w:t>
      </w:r>
      <w:r w:rsidR="001C4804">
        <w:t xml:space="preserve">together with a review of all dragon material in the museum collections in Ysbyty Ystwyth, </w:t>
      </w:r>
      <w:proofErr w:type="spellStart"/>
      <w:r w:rsidR="001C4804">
        <w:t>Caersws</w:t>
      </w:r>
      <w:proofErr w:type="spellEnd"/>
      <w:r w:rsidR="001C4804">
        <w:t xml:space="preserve">, Pwllheli, </w:t>
      </w:r>
      <w:proofErr w:type="spellStart"/>
      <w:r w:rsidR="004C1C84">
        <w:t>Llanwrthwl</w:t>
      </w:r>
      <w:proofErr w:type="spellEnd"/>
      <w:r w:rsidR="004C1C84">
        <w:t xml:space="preserve">, </w:t>
      </w:r>
      <w:r w:rsidR="001C4804">
        <w:t xml:space="preserve">and </w:t>
      </w:r>
      <w:r w:rsidR="001C4804" w:rsidRPr="001C4804">
        <w:t>Llanfairpwllgwyngyllgogerychwyrndrobwllllantysiliogogogoch</w:t>
      </w:r>
      <w:r w:rsidR="00C326A4">
        <w:t xml:space="preserve">, has allowed us to propose a </w:t>
      </w:r>
      <w:r w:rsidR="00C24A62">
        <w:t>new theory of dragon evolution: the “</w:t>
      </w:r>
      <w:r w:rsidR="002827EC">
        <w:t xml:space="preserve">initially </w:t>
      </w:r>
      <w:r w:rsidR="00C24A62">
        <w:t xml:space="preserve">medium” hypothesis. We conclude that the last common ancestor of Welsh dragons was medium-sized, and that </w:t>
      </w:r>
      <w:r w:rsidR="002301CB">
        <w:t>some lineages became smaller and some larger through time.</w:t>
      </w:r>
    </w:p>
    <w:p w14:paraId="15A149BC" w14:textId="77777777" w:rsidR="00EB3CA5" w:rsidRDefault="00EB3CA5"/>
    <w:p w14:paraId="0FBBD092" w14:textId="6900B406" w:rsidR="00EB3CA5" w:rsidRDefault="004C1C84">
      <w:r>
        <w:t>Notes</w:t>
      </w:r>
      <w:r w:rsidR="00C326A4">
        <w:t xml:space="preserve"> (please delete before abstract submission)</w:t>
      </w:r>
      <w:r>
        <w:t>:</w:t>
      </w:r>
    </w:p>
    <w:p w14:paraId="79338E0E" w14:textId="025B23E3" w:rsidR="004C1C84" w:rsidRDefault="004C1C84" w:rsidP="004C1C84">
      <w:pPr>
        <w:pStyle w:val="ListParagraph"/>
        <w:numPr>
          <w:ilvl w:val="0"/>
          <w:numId w:val="1"/>
        </w:numPr>
      </w:pPr>
      <w:r>
        <w:t xml:space="preserve">Please underline the </w:t>
      </w:r>
      <w:proofErr w:type="gramStart"/>
      <w:r>
        <w:t>presenter</w:t>
      </w:r>
      <w:proofErr w:type="gramEnd"/>
      <w:r w:rsidR="00350941">
        <w:t xml:space="preserve"> name.</w:t>
      </w:r>
    </w:p>
    <w:p w14:paraId="5977D198" w14:textId="3DBA52F8" w:rsidR="004C1C84" w:rsidRDefault="004C1C84" w:rsidP="004C1C84">
      <w:pPr>
        <w:pStyle w:val="ListParagraph"/>
        <w:numPr>
          <w:ilvl w:val="0"/>
          <w:numId w:val="1"/>
        </w:numPr>
      </w:pPr>
      <w:r>
        <w:t>Word limit for the abstract text is 300 words.</w:t>
      </w:r>
    </w:p>
    <w:p w14:paraId="4C6C6517" w14:textId="29BAE345" w:rsidR="00EB3CA5" w:rsidRDefault="00EB3CA5" w:rsidP="004C1C84">
      <w:pPr>
        <w:pStyle w:val="ListParagraph"/>
        <w:numPr>
          <w:ilvl w:val="0"/>
          <w:numId w:val="1"/>
        </w:numPr>
      </w:pPr>
      <w:r>
        <w:t xml:space="preserve">If references are needed, please follow the style for the journal </w:t>
      </w:r>
      <w:r w:rsidRPr="00E763A6">
        <w:rPr>
          <w:i/>
          <w:iCs/>
        </w:rPr>
        <w:t>Palaeontology</w:t>
      </w:r>
      <w:r w:rsidR="00E763A6">
        <w:t xml:space="preserve"> (available </w:t>
      </w:r>
      <w:hyperlink r:id="rId5" w:history="1">
        <w:r w:rsidR="00E763A6" w:rsidRPr="00E763A6">
          <w:rPr>
            <w:rStyle w:val="Hyperlink"/>
          </w:rPr>
          <w:t>here</w:t>
        </w:r>
      </w:hyperlink>
      <w:r w:rsidR="00E763A6">
        <w:t>)</w:t>
      </w:r>
      <w:r>
        <w:t>.</w:t>
      </w:r>
    </w:p>
    <w:p w14:paraId="523DED4B" w14:textId="03DE98D0" w:rsidR="00DD2D41" w:rsidRDefault="00DD2D41" w:rsidP="004C1C84">
      <w:pPr>
        <w:pStyle w:val="ListParagraph"/>
        <w:numPr>
          <w:ilvl w:val="0"/>
          <w:numId w:val="1"/>
        </w:numPr>
      </w:pPr>
      <w:r>
        <w:t>The presenters, institutions, and research in the sample abstract are all fictional.</w:t>
      </w:r>
    </w:p>
    <w:p w14:paraId="3B629676" w14:textId="4BF2FD51" w:rsidR="00DD2D41" w:rsidRDefault="00DD2D41" w:rsidP="004C1C84">
      <w:pPr>
        <w:pStyle w:val="ListParagraph"/>
        <w:numPr>
          <w:ilvl w:val="0"/>
          <w:numId w:val="1"/>
        </w:numPr>
      </w:pPr>
      <w:r>
        <w:t xml:space="preserve">This sample abstract is not valid for </w:t>
      </w:r>
      <w:proofErr w:type="spellStart"/>
      <w:r>
        <w:t>nomenclatoral</w:t>
      </w:r>
      <w:proofErr w:type="spellEnd"/>
      <w:r>
        <w:t xml:space="preserve"> purposes, so the genus/species names within the text are not nomina nuda.</w:t>
      </w:r>
    </w:p>
    <w:p w14:paraId="305465A3" w14:textId="77777777" w:rsidR="00EB3CA5" w:rsidRDefault="00EB3CA5"/>
    <w:p w14:paraId="191823DE" w14:textId="77777777" w:rsidR="00EB3CA5" w:rsidRDefault="00EB3CA5"/>
    <w:p w14:paraId="732DCFF6" w14:textId="77777777" w:rsidR="00EB3CA5" w:rsidRDefault="00EB3CA5"/>
    <w:p w14:paraId="159BF9FF" w14:textId="77777777" w:rsidR="00EB3CA5" w:rsidRDefault="00EB3CA5"/>
    <w:p w14:paraId="6FD15621" w14:textId="77777777" w:rsidR="00EB3CA5" w:rsidRDefault="00EB3CA5"/>
    <w:p w14:paraId="18ED212E" w14:textId="77777777" w:rsidR="00EB3CA5" w:rsidRDefault="00EB3CA5"/>
    <w:sectPr w:rsidR="00EB3CA5" w:rsidSect="004C060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B94BAD"/>
    <w:multiLevelType w:val="hybridMultilevel"/>
    <w:tmpl w:val="4C108C0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0961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B3CA5"/>
    <w:rsid w:val="001572A6"/>
    <w:rsid w:val="001C4804"/>
    <w:rsid w:val="002301CB"/>
    <w:rsid w:val="002827EC"/>
    <w:rsid w:val="00350941"/>
    <w:rsid w:val="004C060D"/>
    <w:rsid w:val="004C1C84"/>
    <w:rsid w:val="0054695A"/>
    <w:rsid w:val="006477D0"/>
    <w:rsid w:val="006B7739"/>
    <w:rsid w:val="009E6EC6"/>
    <w:rsid w:val="00AB7FC0"/>
    <w:rsid w:val="00AF60A8"/>
    <w:rsid w:val="00C24A62"/>
    <w:rsid w:val="00C326A4"/>
    <w:rsid w:val="00CA4AAF"/>
    <w:rsid w:val="00DD2D41"/>
    <w:rsid w:val="00E763A6"/>
    <w:rsid w:val="00EB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00ACD"/>
  <w15:chartTrackingRefBased/>
  <w15:docId w15:val="{B0EFC911-DF1B-434E-82C8-5429A28E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60D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3C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3C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3CA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3CA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3CA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3CA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3CA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3CA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3CA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3CA5"/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3CA5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3CA5"/>
    <w:rPr>
      <w:rFonts w:asciiTheme="minorHAnsi" w:eastAsiaTheme="majorEastAsia" w:hAnsiTheme="minorHAnsi" w:cstheme="majorBidi"/>
      <w:color w:val="365F9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3CA5"/>
    <w:rPr>
      <w:rFonts w:asciiTheme="minorHAnsi" w:eastAsiaTheme="majorEastAsia" w:hAnsiTheme="minorHAnsi" w:cstheme="majorBidi"/>
      <w:i/>
      <w:iCs/>
      <w:color w:val="365F9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3CA5"/>
    <w:rPr>
      <w:rFonts w:asciiTheme="minorHAnsi" w:eastAsiaTheme="majorEastAsia" w:hAnsiTheme="minorHAnsi" w:cstheme="majorBidi"/>
      <w:color w:val="365F9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3CA5"/>
    <w:rPr>
      <w:rFonts w:asciiTheme="minorHAnsi" w:eastAsiaTheme="majorEastAsia" w:hAnsiTheme="minorHAnsi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3CA5"/>
    <w:rPr>
      <w:rFonts w:asciiTheme="minorHAnsi" w:eastAsiaTheme="majorEastAsia" w:hAnsiTheme="minorHAnsi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3CA5"/>
    <w:rPr>
      <w:rFonts w:asciiTheme="minorHAnsi" w:eastAsiaTheme="majorEastAsia" w:hAnsiTheme="minorHAnsi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3CA5"/>
    <w:rPr>
      <w:rFonts w:asciiTheme="minorHAnsi" w:eastAsiaTheme="majorEastAsia" w:hAnsiTheme="minorHAnsi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EB3C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3CA5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3CA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3CA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EB3CA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3CA5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EB3C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3CA5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3CA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3CA5"/>
    <w:rPr>
      <w:i/>
      <w:iCs/>
      <w:color w:val="365F9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EB3CA5"/>
    <w:rPr>
      <w:b/>
      <w:bCs/>
      <w:smallCaps/>
      <w:color w:val="365F9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EB3C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B3CA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B3CA5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3C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3CA5"/>
    <w:rPr>
      <w:b/>
      <w:bCs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E763A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63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palass.org/publications/author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Muir</dc:creator>
  <cp:keywords/>
  <dc:description/>
  <cp:lastModifiedBy>Lucy Muir</cp:lastModifiedBy>
  <cp:revision>6</cp:revision>
  <dcterms:created xsi:type="dcterms:W3CDTF">2025-01-28T14:51:00Z</dcterms:created>
  <dcterms:modified xsi:type="dcterms:W3CDTF">2025-01-31T09:40:00Z</dcterms:modified>
</cp:coreProperties>
</file>